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FF15D1" w:rsidRPr="00FF15D1" w:rsidTr="00FF15D1">
        <w:tc>
          <w:tcPr>
            <w:tcW w:w="11057" w:type="dxa"/>
            <w:gridSpan w:val="2"/>
            <w:vAlign w:val="center"/>
          </w:tcPr>
          <w:p w:rsidR="00FF15D1" w:rsidRPr="00FF15D1" w:rsidRDefault="00FF15D1" w:rsidP="00FF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F15D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лист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аименование или торговая марка изготовителя</w:t>
            </w:r>
          </w:p>
        </w:tc>
        <w:tc>
          <w:tcPr>
            <w:tcW w:w="1559" w:type="dxa"/>
            <w:vAlign w:val="center"/>
          </w:tcPr>
          <w:p w:rsidR="00FF15D1" w:rsidRPr="00FF15D1" w:rsidRDefault="00FF15D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уквенно-цифровое наименование модели бытовой посудомоечной машины</w:t>
            </w:r>
          </w:p>
        </w:tc>
        <w:tc>
          <w:tcPr>
            <w:tcW w:w="1559" w:type="dxa"/>
            <w:vAlign w:val="center"/>
          </w:tcPr>
          <w:p w:rsidR="00FF15D1" w:rsidRPr="00FF15D1" w:rsidRDefault="00FF15D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оминальная вместимость для стандартного цикла в столовых комплектах</w:t>
            </w:r>
          </w:p>
        </w:tc>
        <w:tc>
          <w:tcPr>
            <w:tcW w:w="1559" w:type="dxa"/>
            <w:vAlign w:val="center"/>
          </w:tcPr>
          <w:p w:rsidR="00FF15D1" w:rsidRPr="00FF15D1" w:rsidRDefault="00FF15D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 w:rsidP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ласс энерге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 согласно</w:t>
            </w:r>
          </w:p>
        </w:tc>
        <w:tc>
          <w:tcPr>
            <w:tcW w:w="1559" w:type="dxa"/>
            <w:vAlign w:val="center"/>
          </w:tcPr>
          <w:p w:rsidR="00FF15D1" w:rsidRPr="00FF15D1" w:rsidRDefault="00FF15D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 w:rsidP="002C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довое</w:t>
            </w:r>
            <w:proofErr w:type="spellEnd"/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 энергопотребление </w:t>
            </w:r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</w:t>
            </w:r>
            <w:r w:rsidR="00FF15D1" w:rsidRPr="002C3E4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, кВт·ч/год, описанное следующей фразой: «Энергопотребление </w:t>
            </w:r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Х, 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кВт/год, определено для 280 стандартных рабочих циклов с использованием холодной воды при режимах с низким потреблением мощности. Фактическое энергопотребление зависит от интенсивности и режимов использования устройства», где </w:t>
            </w:r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– значение годового энергопотребления, округле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до ближайшего целого числа</w:t>
            </w:r>
          </w:p>
        </w:tc>
        <w:tc>
          <w:tcPr>
            <w:tcW w:w="1559" w:type="dxa"/>
            <w:vAlign w:val="center"/>
          </w:tcPr>
          <w:p w:rsidR="00FF15D1" w:rsidRPr="00FF15D1" w:rsidRDefault="002C3E4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FF15D1">
              <w:rPr>
                <w:rFonts w:ascii="Times New Roman" w:hAnsi="Times New Roman" w:cs="Times New Roman"/>
                <w:sz w:val="24"/>
                <w:szCs w:val="24"/>
              </w:rPr>
              <w:t>кВт·ч/год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нергопотребление </w:t>
            </w:r>
            <w:proofErr w:type="spellStart"/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</w:t>
            </w:r>
            <w:proofErr w:type="spellEnd"/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, кВт·ч, для стандартного рабочего цикла</w:t>
            </w:r>
          </w:p>
        </w:tc>
        <w:tc>
          <w:tcPr>
            <w:tcW w:w="1559" w:type="dxa"/>
            <w:vAlign w:val="center"/>
          </w:tcPr>
          <w:p w:rsidR="00FF15D1" w:rsidRPr="00FF15D1" w:rsidRDefault="002C3E4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FF15D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 w:rsidP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отребляемая мощность в режиме «Выключено» </w:t>
            </w:r>
            <w:proofErr w:type="spellStart"/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</w:t>
            </w:r>
            <w:proofErr w:type="spellEnd"/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, Вт, и 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</w:t>
            </w:r>
            <w:proofErr w:type="spellEnd"/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1559" w:type="dxa"/>
            <w:vAlign w:val="center"/>
          </w:tcPr>
          <w:p w:rsidR="00FF15D1" w:rsidRPr="00FF15D1" w:rsidRDefault="002C3E4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Х, ХХ, Вт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отребляемая мощность 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r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</w:t>
            </w:r>
            <w:proofErr w:type="spellEnd"/>
            <w:r w:rsidRPr="00FF15D1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1559" w:type="dxa"/>
            <w:vAlign w:val="center"/>
          </w:tcPr>
          <w:p w:rsidR="00FF15D1" w:rsidRPr="00FF15D1" w:rsidRDefault="002C3E4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Х, ХХ, Вт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 w:rsidP="00FF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одовой расход воды </w:t>
            </w:r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AW</w:t>
            </w:r>
            <w:r w:rsidR="00FF15D1" w:rsidRPr="002C3E4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, л/год, описанный следующей фразой: «Расход воды </w:t>
            </w:r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, л/год, определен для 280 стандартных рабочих циклов. Фактический расход воды зависит от интенсивности и режимов использования устройства», где </w:t>
            </w:r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– значение годового расхода воды, округленное до ближайшего целого числа</w:t>
            </w:r>
          </w:p>
        </w:tc>
        <w:tc>
          <w:tcPr>
            <w:tcW w:w="1559" w:type="dxa"/>
            <w:vAlign w:val="center"/>
          </w:tcPr>
          <w:p w:rsidR="00FF15D1" w:rsidRPr="00FF15D1" w:rsidRDefault="002C3E4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F15D1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 w:rsidP="00FF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ласс эффективности сушки, определенный в соответствии с приложением Ж и описанный следующей фразой: «Эффективность сушки класса </w:t>
            </w:r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по шкале от G (наименьшая эффективность) до A (наибольшая эффективность)». Когда информация в техническом листе представлена в виде таблицы, допускается осуществлять запись о классе эффективности сушки в ином виде с указанием градации класса от G (наименьшая эффективность) до A (наибольшая эффективность)</w:t>
            </w:r>
          </w:p>
        </w:tc>
        <w:tc>
          <w:tcPr>
            <w:tcW w:w="1559" w:type="dxa"/>
            <w:vAlign w:val="center"/>
          </w:tcPr>
          <w:p w:rsidR="00FF15D1" w:rsidRPr="00FF15D1" w:rsidRDefault="00FF15D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 w:rsidP="00FF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казание программы, которая является стандартным циклом работы, пригодным для удаления обычной степени загрязнения посуды при наилучшем сочетании энергопотребления и расхода воды</w:t>
            </w:r>
          </w:p>
        </w:tc>
        <w:tc>
          <w:tcPr>
            <w:tcW w:w="1559" w:type="dxa"/>
            <w:vAlign w:val="center"/>
          </w:tcPr>
          <w:p w:rsidR="00FF15D1" w:rsidRPr="00FF15D1" w:rsidRDefault="00FF15D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 w:rsidP="00FF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начение времени выполнения программы стандартного цикла работы в минутах, округленное до ближайшего целого числа</w:t>
            </w:r>
          </w:p>
        </w:tc>
        <w:tc>
          <w:tcPr>
            <w:tcW w:w="1559" w:type="dxa"/>
            <w:vAlign w:val="center"/>
          </w:tcPr>
          <w:p w:rsidR="00FF15D1" w:rsidRPr="00FF15D1" w:rsidRDefault="0029400F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Х, мин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 w:rsidP="00FF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 xml:space="preserve">лительность режима энергосбережения </w:t>
            </w:r>
            <w:proofErr w:type="spellStart"/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Tl</w:t>
            </w:r>
            <w:proofErr w:type="spellEnd"/>
            <w:r w:rsidR="00FF15D1" w:rsidRPr="00FF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мин, когда бытовая посудомоечная машина оснащена системой регулирования мощности</w:t>
            </w:r>
          </w:p>
        </w:tc>
        <w:tc>
          <w:tcPr>
            <w:tcW w:w="1559" w:type="dxa"/>
            <w:vAlign w:val="center"/>
          </w:tcPr>
          <w:p w:rsidR="00FF15D1" w:rsidRPr="00FF15D1" w:rsidRDefault="0029400F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Х, мин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начение уровня шума, дБ(А)/</w:t>
            </w:r>
            <w:proofErr w:type="spellStart"/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пВт</w:t>
            </w:r>
            <w:proofErr w:type="spellEnd"/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, округленное до ближайшего целого числа</w:t>
            </w:r>
          </w:p>
        </w:tc>
        <w:tc>
          <w:tcPr>
            <w:tcW w:w="1559" w:type="dxa"/>
            <w:vAlign w:val="center"/>
          </w:tcPr>
          <w:p w:rsidR="00FF15D1" w:rsidRPr="00FF15D1" w:rsidRDefault="0029400F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Х, дБ</w:t>
            </w:r>
          </w:p>
        </w:tc>
      </w:tr>
      <w:tr w:rsidR="00FF15D1" w:rsidRPr="00FF15D1" w:rsidTr="0029400F">
        <w:tc>
          <w:tcPr>
            <w:tcW w:w="9498" w:type="dxa"/>
          </w:tcPr>
          <w:p w:rsidR="00FF15D1" w:rsidRPr="00FF15D1" w:rsidRDefault="002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5D1" w:rsidRPr="00FF15D1">
              <w:rPr>
                <w:rFonts w:ascii="Times New Roman" w:hAnsi="Times New Roman" w:cs="Times New Roman"/>
                <w:sz w:val="24"/>
                <w:szCs w:val="24"/>
              </w:rPr>
              <w:t>ри необходимости указание на то, что бытовая посудомоечная машина является встраиваемой</w:t>
            </w:r>
          </w:p>
        </w:tc>
        <w:tc>
          <w:tcPr>
            <w:tcW w:w="1559" w:type="dxa"/>
            <w:vAlign w:val="center"/>
          </w:tcPr>
          <w:p w:rsidR="00FF15D1" w:rsidRPr="00FF15D1" w:rsidRDefault="00FF15D1" w:rsidP="0029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57" w:rsidRDefault="00AA0657"/>
    <w:sectPr w:rsidR="00AA0657" w:rsidSect="00FF15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6"/>
    <w:rsid w:val="00193FF4"/>
    <w:rsid w:val="0029400F"/>
    <w:rsid w:val="002C3E41"/>
    <w:rsid w:val="00AA0657"/>
    <w:rsid w:val="00DA5536"/>
    <w:rsid w:val="00E911CF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d.ivashko</dc:creator>
  <cp:lastModifiedBy>r.mordachov</cp:lastModifiedBy>
  <cp:revision>2</cp:revision>
  <dcterms:created xsi:type="dcterms:W3CDTF">2020-07-09T10:03:00Z</dcterms:created>
  <dcterms:modified xsi:type="dcterms:W3CDTF">2020-07-09T10:03:00Z</dcterms:modified>
</cp:coreProperties>
</file>